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BE6" w:rsidRPr="000603A9" w:rsidRDefault="007976B6" w:rsidP="007976B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603A9">
        <w:rPr>
          <w:rFonts w:ascii="Times New Roman" w:hAnsi="Times New Roman" w:cs="Times New Roman"/>
          <w:sz w:val="26"/>
          <w:szCs w:val="26"/>
        </w:rPr>
        <w:t>Методическое сопровождение</w:t>
      </w:r>
    </w:p>
    <w:p w:rsidR="00B923E7" w:rsidRPr="000603A9" w:rsidRDefault="00B923E7" w:rsidP="00EB1CC4">
      <w:pPr>
        <w:spacing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0603A9">
        <w:rPr>
          <w:rFonts w:ascii="Times New Roman" w:hAnsi="Times New Roman" w:cs="Times New Roman"/>
          <w:sz w:val="26"/>
          <w:szCs w:val="26"/>
        </w:rPr>
        <w:t>Данный ресурс может быть использован при изучении темы «</w:t>
      </w:r>
      <w:r w:rsidR="00EB1CC4">
        <w:rPr>
          <w:rFonts w:ascii="Times New Roman" w:hAnsi="Times New Roman" w:cs="Times New Roman"/>
          <w:sz w:val="26"/>
          <w:szCs w:val="26"/>
        </w:rPr>
        <w:t xml:space="preserve">Функции букв Я, </w:t>
      </w:r>
      <w:proofErr w:type="gramStart"/>
      <w:r w:rsidR="00EB1CC4">
        <w:rPr>
          <w:rFonts w:ascii="Times New Roman" w:hAnsi="Times New Roman" w:cs="Times New Roman"/>
          <w:sz w:val="26"/>
          <w:szCs w:val="26"/>
        </w:rPr>
        <w:t>Ю</w:t>
      </w:r>
      <w:proofErr w:type="gramEnd"/>
      <w:r w:rsidR="00EB1CC4">
        <w:rPr>
          <w:rFonts w:ascii="Times New Roman" w:hAnsi="Times New Roman" w:cs="Times New Roman"/>
          <w:sz w:val="26"/>
          <w:szCs w:val="26"/>
        </w:rPr>
        <w:t>, Е, Ё»</w:t>
      </w:r>
    </w:p>
    <w:tbl>
      <w:tblPr>
        <w:tblStyle w:val="a3"/>
        <w:tblW w:w="0" w:type="auto"/>
        <w:tblInd w:w="-176" w:type="dxa"/>
        <w:tblLook w:val="04A0"/>
      </w:tblPr>
      <w:tblGrid>
        <w:gridCol w:w="993"/>
        <w:gridCol w:w="2410"/>
        <w:gridCol w:w="2693"/>
        <w:gridCol w:w="3651"/>
      </w:tblGrid>
      <w:tr w:rsidR="00D6484F" w:rsidRPr="000603A9" w:rsidTr="00EB7051">
        <w:tc>
          <w:tcPr>
            <w:tcW w:w="993" w:type="dxa"/>
          </w:tcPr>
          <w:p w:rsidR="007976B6" w:rsidRPr="000603A9" w:rsidRDefault="007976B6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№ слайда</w:t>
            </w:r>
          </w:p>
        </w:tc>
        <w:tc>
          <w:tcPr>
            <w:tcW w:w="2410" w:type="dxa"/>
          </w:tcPr>
          <w:p w:rsidR="007976B6" w:rsidRPr="000603A9" w:rsidRDefault="007976B6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Этапы урока</w:t>
            </w:r>
          </w:p>
        </w:tc>
        <w:tc>
          <w:tcPr>
            <w:tcW w:w="2693" w:type="dxa"/>
          </w:tcPr>
          <w:p w:rsidR="007976B6" w:rsidRPr="000603A9" w:rsidRDefault="007976B6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Формы работы, интерактивные приёмы</w:t>
            </w:r>
          </w:p>
        </w:tc>
        <w:tc>
          <w:tcPr>
            <w:tcW w:w="3651" w:type="dxa"/>
          </w:tcPr>
          <w:p w:rsidR="007976B6" w:rsidRPr="000603A9" w:rsidRDefault="007976B6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Выполнение действий</w:t>
            </w:r>
          </w:p>
        </w:tc>
      </w:tr>
      <w:tr w:rsidR="00E0595F" w:rsidRPr="000603A9" w:rsidTr="00EB7051">
        <w:tc>
          <w:tcPr>
            <w:tcW w:w="993" w:type="dxa"/>
          </w:tcPr>
          <w:p w:rsidR="00E0595F" w:rsidRPr="000603A9" w:rsidRDefault="00E0595F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E0595F" w:rsidRPr="000603A9" w:rsidRDefault="00E0595F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Титульный лист</w:t>
            </w:r>
          </w:p>
        </w:tc>
        <w:tc>
          <w:tcPr>
            <w:tcW w:w="2693" w:type="dxa"/>
          </w:tcPr>
          <w:p w:rsidR="00E0595F" w:rsidRDefault="00E0595F" w:rsidP="005701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Ссылка на страницу про автора</w:t>
            </w:r>
          </w:p>
          <w:p w:rsidR="00E0595F" w:rsidRPr="000603A9" w:rsidRDefault="00E0595F" w:rsidP="005701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Ссылка на вложение (методическое сопровождение)</w:t>
            </w:r>
          </w:p>
        </w:tc>
        <w:tc>
          <w:tcPr>
            <w:tcW w:w="3651" w:type="dxa"/>
          </w:tcPr>
          <w:p w:rsidR="00E0595F" w:rsidRDefault="00E0595F" w:rsidP="005701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Кликнуть на слово «автор». </w:t>
            </w:r>
          </w:p>
          <w:p w:rsidR="00E0595F" w:rsidRDefault="00E0595F" w:rsidP="005701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595F" w:rsidRPr="000603A9" w:rsidRDefault="00EB1CC4" w:rsidP="00EB1C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Кликнуть на "Методическое сопровождение"</w:t>
            </w:r>
            <w:r w:rsidR="00E0595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C3FC2" w:rsidRPr="000603A9" w:rsidTr="00EB7051">
        <w:tc>
          <w:tcPr>
            <w:tcW w:w="993" w:type="dxa"/>
            <w:vMerge w:val="restart"/>
          </w:tcPr>
          <w:p w:rsidR="000C3FC2" w:rsidRPr="000603A9" w:rsidRDefault="000C3FC2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  <w:vMerge w:val="restart"/>
          </w:tcPr>
          <w:p w:rsidR="000C3FC2" w:rsidRPr="000603A9" w:rsidRDefault="000C3FC2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Актуализация знаний</w:t>
            </w:r>
          </w:p>
        </w:tc>
        <w:tc>
          <w:tcPr>
            <w:tcW w:w="2693" w:type="dxa"/>
          </w:tcPr>
          <w:p w:rsidR="000C3FC2" w:rsidRPr="000603A9" w:rsidRDefault="0003426F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Перетаскивание объекта "Юла" из галереи</w:t>
            </w:r>
          </w:p>
        </w:tc>
        <w:tc>
          <w:tcPr>
            <w:tcW w:w="3651" w:type="dxa"/>
          </w:tcPr>
          <w:p w:rsidR="000C3FC2" w:rsidRPr="000603A9" w:rsidRDefault="0003426F" w:rsidP="00EB70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Кликнуть на юлу для вращения стрелки</w:t>
            </w:r>
          </w:p>
        </w:tc>
      </w:tr>
      <w:tr w:rsidR="00EB7051" w:rsidRPr="000603A9" w:rsidTr="00EB7051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B7051" w:rsidRPr="000603A9" w:rsidRDefault="00EB7051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B7051" w:rsidRPr="000603A9" w:rsidRDefault="00EB7051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B7051" w:rsidRPr="000603A9" w:rsidRDefault="0003426F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Перетаскивание сказочных персонажей из галереи</w:t>
            </w:r>
          </w:p>
        </w:tc>
        <w:tc>
          <w:tcPr>
            <w:tcW w:w="3651" w:type="dxa"/>
          </w:tcPr>
          <w:p w:rsidR="00EB7051" w:rsidRPr="000603A9" w:rsidRDefault="00F65D9B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Кликнуть на героя</w:t>
            </w:r>
          </w:p>
        </w:tc>
      </w:tr>
      <w:tr w:rsidR="000C3FC2" w:rsidRPr="000603A9" w:rsidTr="00EB7051">
        <w:tc>
          <w:tcPr>
            <w:tcW w:w="993" w:type="dxa"/>
            <w:tcBorders>
              <w:top w:val="single" w:sz="4" w:space="0" w:color="auto"/>
            </w:tcBorders>
          </w:tcPr>
          <w:p w:rsidR="000C3FC2" w:rsidRPr="000603A9" w:rsidRDefault="00EB7051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C3FC2" w:rsidRPr="000603A9" w:rsidRDefault="0003426F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Развитие умений – применение знаний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3426F" w:rsidRDefault="0003426F" w:rsidP="000342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Скрытие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3FC2" w:rsidRPr="000603A9" w:rsidRDefault="0003426F" w:rsidP="000342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Анимация.</w:t>
            </w:r>
          </w:p>
        </w:tc>
        <w:tc>
          <w:tcPr>
            <w:tcW w:w="3651" w:type="dxa"/>
          </w:tcPr>
          <w:p w:rsidR="000C3FC2" w:rsidRPr="000603A9" w:rsidRDefault="0003426F" w:rsidP="00D6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нажатии на прямоугольник появляется правило. Повторение изученных правил.</w:t>
            </w:r>
          </w:p>
        </w:tc>
      </w:tr>
      <w:tr w:rsidR="0003426F" w:rsidRPr="000603A9" w:rsidTr="00EB7051">
        <w:tc>
          <w:tcPr>
            <w:tcW w:w="993" w:type="dxa"/>
            <w:tcBorders>
              <w:top w:val="single" w:sz="4" w:space="0" w:color="auto"/>
            </w:tcBorders>
          </w:tcPr>
          <w:p w:rsidR="0003426F" w:rsidRPr="000603A9" w:rsidRDefault="0003426F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3426F" w:rsidRPr="000603A9" w:rsidRDefault="0003426F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Развитие умений – применение знаний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3426F" w:rsidRDefault="0003426F" w:rsidP="000342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 xml:space="preserve">Работа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 таблицей.</w:t>
            </w:r>
          </w:p>
          <w:p w:rsidR="0003426F" w:rsidRPr="000603A9" w:rsidRDefault="0003426F" w:rsidP="000342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Автоматическая проверка.</w:t>
            </w:r>
          </w:p>
        </w:tc>
        <w:tc>
          <w:tcPr>
            <w:tcW w:w="3651" w:type="dxa"/>
          </w:tcPr>
          <w:p w:rsidR="0003426F" w:rsidRDefault="0003426F" w:rsidP="00D6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 xml:space="preserve">Учащиеся перетаскивают на правильные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неправильные ответы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соответствующие столбики</w:t>
            </w: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C3FC2" w:rsidRPr="000603A9" w:rsidTr="00EB7051">
        <w:tc>
          <w:tcPr>
            <w:tcW w:w="993" w:type="dxa"/>
            <w:vMerge w:val="restart"/>
          </w:tcPr>
          <w:p w:rsidR="000C3FC2" w:rsidRPr="000603A9" w:rsidRDefault="00EB7051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  <w:vMerge w:val="restart"/>
          </w:tcPr>
          <w:p w:rsidR="000C3FC2" w:rsidRPr="000603A9" w:rsidRDefault="000C3FC2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Открытие нового знания</w:t>
            </w:r>
          </w:p>
        </w:tc>
        <w:tc>
          <w:tcPr>
            <w:tcW w:w="2693" w:type="dxa"/>
          </w:tcPr>
          <w:p w:rsidR="000C3FC2" w:rsidRPr="000603A9" w:rsidRDefault="000C3FC2" w:rsidP="009E4B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Работа с маркером Автоматическая проверка. Проявитель.</w:t>
            </w:r>
          </w:p>
        </w:tc>
        <w:tc>
          <w:tcPr>
            <w:tcW w:w="3651" w:type="dxa"/>
          </w:tcPr>
          <w:p w:rsidR="000C3FC2" w:rsidRPr="000603A9" w:rsidRDefault="000C3FC2" w:rsidP="003725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 xml:space="preserve">Дети маркером </w:t>
            </w:r>
            <w:r w:rsidR="003725DE">
              <w:rPr>
                <w:rFonts w:ascii="Times New Roman" w:hAnsi="Times New Roman" w:cs="Times New Roman"/>
                <w:sz w:val="26"/>
                <w:szCs w:val="26"/>
              </w:rPr>
              <w:t>выписывают слова, которые имеют два звука</w:t>
            </w: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C3FC2" w:rsidRPr="000603A9" w:rsidTr="00EB7051">
        <w:tc>
          <w:tcPr>
            <w:tcW w:w="993" w:type="dxa"/>
            <w:vMerge/>
          </w:tcPr>
          <w:p w:rsidR="000C3FC2" w:rsidRPr="000603A9" w:rsidRDefault="000C3FC2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0C3FC2" w:rsidRPr="000603A9" w:rsidRDefault="000C3FC2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0C3FC2" w:rsidRPr="000603A9" w:rsidRDefault="000C3FC2" w:rsidP="009E4B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1" w:type="dxa"/>
          </w:tcPr>
          <w:p w:rsidR="000C3FC2" w:rsidRPr="000603A9" w:rsidRDefault="003725DE" w:rsidP="003725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Проверка: перетаскивание оранжевой</w:t>
            </w:r>
            <w:r w:rsidR="000C3FC2" w:rsidRPr="000603A9">
              <w:rPr>
                <w:rFonts w:ascii="Times New Roman" w:hAnsi="Times New Roman" w:cs="Times New Roman"/>
                <w:sz w:val="26"/>
                <w:szCs w:val="26"/>
              </w:rPr>
              <w:t xml:space="preserve"> фигуры вправо.</w:t>
            </w:r>
          </w:p>
        </w:tc>
      </w:tr>
      <w:tr w:rsidR="000C3FC2" w:rsidRPr="000603A9" w:rsidTr="00EB7051">
        <w:tc>
          <w:tcPr>
            <w:tcW w:w="993" w:type="dxa"/>
            <w:vMerge w:val="restart"/>
          </w:tcPr>
          <w:p w:rsidR="000C3FC2" w:rsidRPr="000603A9" w:rsidRDefault="003725DE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  <w:vMerge w:val="restart"/>
          </w:tcPr>
          <w:p w:rsidR="000C3FC2" w:rsidRPr="000603A9" w:rsidRDefault="000C3FC2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Итог урока</w:t>
            </w:r>
          </w:p>
        </w:tc>
        <w:tc>
          <w:tcPr>
            <w:tcW w:w="2693" w:type="dxa"/>
          </w:tcPr>
          <w:p w:rsidR="000C3FC2" w:rsidRPr="000603A9" w:rsidRDefault="00EB7051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Шторка.</w:t>
            </w:r>
          </w:p>
        </w:tc>
        <w:tc>
          <w:tcPr>
            <w:tcW w:w="3651" w:type="dxa"/>
          </w:tcPr>
          <w:p w:rsidR="000C3FC2" w:rsidRPr="000603A9" w:rsidRDefault="000C3FC2" w:rsidP="00EB70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Постепенно открывается вопрос и предполагаемые ответы.</w:t>
            </w:r>
          </w:p>
        </w:tc>
      </w:tr>
      <w:tr w:rsidR="000C3FC2" w:rsidRPr="000603A9" w:rsidTr="00EB7051">
        <w:tc>
          <w:tcPr>
            <w:tcW w:w="993" w:type="dxa"/>
            <w:vMerge/>
          </w:tcPr>
          <w:p w:rsidR="000C3FC2" w:rsidRPr="000603A9" w:rsidRDefault="000C3FC2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0C3FC2" w:rsidRPr="000603A9" w:rsidRDefault="000C3FC2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0C3FC2" w:rsidRPr="000603A9" w:rsidRDefault="00EB7051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Анимация объекта.</w:t>
            </w:r>
          </w:p>
        </w:tc>
        <w:tc>
          <w:tcPr>
            <w:tcW w:w="3651" w:type="dxa"/>
          </w:tcPr>
          <w:p w:rsidR="000C3FC2" w:rsidRPr="000603A9" w:rsidRDefault="00EB7051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нажатии на</w:t>
            </w:r>
            <w:r w:rsidR="000C3FC2" w:rsidRPr="000603A9">
              <w:rPr>
                <w:rFonts w:ascii="Times New Roman" w:hAnsi="Times New Roman" w:cs="Times New Roman"/>
                <w:sz w:val="26"/>
                <w:szCs w:val="26"/>
              </w:rPr>
              <w:t xml:space="preserve"> неправильный ответ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он исчезает</w:t>
            </w:r>
            <w:r w:rsidR="000C3FC2" w:rsidRPr="000603A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B7051" w:rsidRPr="000603A9" w:rsidTr="00EB7051">
        <w:tc>
          <w:tcPr>
            <w:tcW w:w="993" w:type="dxa"/>
            <w:tcBorders>
              <w:top w:val="single" w:sz="4" w:space="0" w:color="auto"/>
            </w:tcBorders>
          </w:tcPr>
          <w:p w:rsidR="00EB7051" w:rsidRDefault="003725DE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B7051" w:rsidRPr="000603A9" w:rsidRDefault="00EB7051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авторе.</w:t>
            </w:r>
          </w:p>
        </w:tc>
        <w:tc>
          <w:tcPr>
            <w:tcW w:w="2693" w:type="dxa"/>
          </w:tcPr>
          <w:p w:rsidR="00EB7051" w:rsidRDefault="00EB7051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Ссылка на титульную страницу.</w:t>
            </w:r>
          </w:p>
        </w:tc>
        <w:tc>
          <w:tcPr>
            <w:tcW w:w="3651" w:type="dxa"/>
          </w:tcPr>
          <w:p w:rsidR="00EB7051" w:rsidRDefault="00F62C6F" w:rsidP="003725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Кликнуть на </w:t>
            </w:r>
            <w:r w:rsidR="003725DE">
              <w:rPr>
                <w:rFonts w:ascii="Times New Roman" w:hAnsi="Times New Roman" w:cs="Times New Roman"/>
                <w:sz w:val="26"/>
                <w:szCs w:val="26"/>
              </w:rPr>
              <w:t>слово "Назад"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23E7" w:rsidRPr="000603A9" w:rsidTr="00EB7051">
        <w:tc>
          <w:tcPr>
            <w:tcW w:w="993" w:type="dxa"/>
          </w:tcPr>
          <w:p w:rsidR="007976B6" w:rsidRPr="000603A9" w:rsidRDefault="003725DE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7976B6" w:rsidRPr="000603A9" w:rsidRDefault="00B923E7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>Информационные источники.</w:t>
            </w:r>
          </w:p>
        </w:tc>
        <w:tc>
          <w:tcPr>
            <w:tcW w:w="2693" w:type="dxa"/>
          </w:tcPr>
          <w:p w:rsidR="007976B6" w:rsidRPr="000603A9" w:rsidRDefault="00B923E7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3A9">
              <w:rPr>
                <w:rFonts w:ascii="Times New Roman" w:hAnsi="Times New Roman" w:cs="Times New Roman"/>
                <w:sz w:val="26"/>
                <w:szCs w:val="26"/>
              </w:rPr>
              <w:t xml:space="preserve">Ссылки. </w:t>
            </w:r>
          </w:p>
        </w:tc>
        <w:tc>
          <w:tcPr>
            <w:tcW w:w="3651" w:type="dxa"/>
          </w:tcPr>
          <w:p w:rsidR="007976B6" w:rsidRPr="000603A9" w:rsidRDefault="007976B6" w:rsidP="007976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976B6" w:rsidRPr="000603A9" w:rsidRDefault="007976B6" w:rsidP="00B923E7">
      <w:pPr>
        <w:rPr>
          <w:sz w:val="26"/>
          <w:szCs w:val="26"/>
        </w:rPr>
      </w:pPr>
    </w:p>
    <w:sectPr w:rsidR="007976B6" w:rsidRPr="000603A9" w:rsidSect="00B923E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76B6"/>
    <w:rsid w:val="0003426F"/>
    <w:rsid w:val="000603A9"/>
    <w:rsid w:val="00096131"/>
    <w:rsid w:val="000C3FC2"/>
    <w:rsid w:val="000F1820"/>
    <w:rsid w:val="001E61C0"/>
    <w:rsid w:val="003725DE"/>
    <w:rsid w:val="00547BE6"/>
    <w:rsid w:val="00702EBD"/>
    <w:rsid w:val="007976B6"/>
    <w:rsid w:val="007C7641"/>
    <w:rsid w:val="009E4BE0"/>
    <w:rsid w:val="00B923E7"/>
    <w:rsid w:val="00D6484F"/>
    <w:rsid w:val="00E0595F"/>
    <w:rsid w:val="00EB1CC4"/>
    <w:rsid w:val="00EB7051"/>
    <w:rsid w:val="00F62C6F"/>
    <w:rsid w:val="00F65D9B"/>
    <w:rsid w:val="00F73B62"/>
    <w:rsid w:val="00F81A2A"/>
    <w:rsid w:val="00FE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76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2013-03-31T10:15:00Z</dcterms:created>
  <dcterms:modified xsi:type="dcterms:W3CDTF">2013-03-31T17:24:00Z</dcterms:modified>
</cp:coreProperties>
</file>